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" w:lineRule="atLeast"/>
        <w:jc w:val="left"/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30" w:lineRule="atLeast"/>
        <w:jc w:val="center"/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“帐”量新场</w:t>
      </w:r>
    </w:p>
    <w:p>
      <w:pPr>
        <w:spacing w:line="30" w:lineRule="atLeast"/>
        <w:jc w:val="center"/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2021新场古镇手帐创意设计大赛</w:t>
      </w:r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活动报名表</w:t>
      </w:r>
    </w:p>
    <w:tbl>
      <w:tblPr>
        <w:tblStyle w:val="2"/>
        <w:tblW w:w="86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75"/>
        <w:gridCol w:w="2470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rPr>
                <w:rFonts w:ascii="Verdana" w:hAnsi="Verdana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Verdana" w:hAnsi="Verdana" w:cs="宋体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Verdana" w:hAnsi="Verdana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作品类型：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作者姓名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（请写明所有创作者的姓名或名称，并自行排序）: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证件类型（请选择）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 身份证   □ 护照   □ 军官证   □ 其他：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国籍: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70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城市: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99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93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 w:eastAsia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电话（包括国家和城市区号）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 w:eastAsia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通讯地址及邮政编码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531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（建议300字以内，可另附单独word文档）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创意说明（建议500字以内，包含创意思路陈述、制作 工艺的简要说明等，如有可能，可提交其预估成本。可另附单独word文档）: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14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我已阅读、理解并接受</w:t>
            </w:r>
            <w:r>
              <w:rPr>
                <w:rFonts w:hint="eastAsia"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“帐”量新场——2021新场古镇手帐创意设计大赛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相关规则，并保证所填事项属实。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Verdana" w:hAnsi="Verdana" w:eastAsia="黑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  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填表日期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、如果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不具有完全民事行为能力，须由应征者的监护人在签名栏附签；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2、如果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为机构，须由授权代表签署并盖机构公章。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、参赛者人承诺提交作品所有权归本人所有，并对作品所引起的法律纠纷负责。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、参赛者承诺其所提供的信息资料情况真实可靠。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征集邮箱：designgzxc@163.com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973FD"/>
    <w:rsid w:val="1C205E7F"/>
    <w:rsid w:val="1E1A78D8"/>
    <w:rsid w:val="2291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出版部-1</dc:creator>
  <cp:lastModifiedBy>毛毛(征集)</cp:lastModifiedBy>
  <dcterms:modified xsi:type="dcterms:W3CDTF">2021-08-30T14:29:53Z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1147F044CF7244E0813B8588B0ECFACD</vt:lpwstr>
  </property>
</Properties>
</file>