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石家庄第二届旅游产业发展大会•鹿泉</w:t>
      </w:r>
    </w:p>
    <w:p>
      <w:pPr>
        <w:keepNext w:val="0"/>
        <w:keepLines w:val="0"/>
        <w:pageBreakBefore w:val="0"/>
        <w:widowControl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宣传要素征集活动报名表</w:t>
      </w:r>
      <w:bookmarkStart w:id="0" w:name="_GoBack"/>
      <w:bookmarkEnd w:id="0"/>
    </w:p>
    <w:p>
      <w:pPr>
        <w:tabs>
          <w:tab w:val="left" w:pos="0"/>
        </w:tabs>
        <w:spacing w:beforeLines="0" w:afterLines="0" w:line="600" w:lineRule="exact"/>
        <w:jc w:val="right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参赛日期：201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3"/>
        <w:tblW w:w="9361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707"/>
        <w:gridCol w:w="827"/>
        <w:gridCol w:w="880"/>
        <w:gridCol w:w="1121"/>
        <w:gridCol w:w="887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spacing w:beforeLines="0" w:afterLines="0" w:line="500" w:lineRule="exact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/所在院校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应征作品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eastAsia="zh-CN"/>
              </w:rPr>
              <w:t>大会标志</w:t>
            </w:r>
            <w:r>
              <w:rPr>
                <w:rFonts w:hint="eastAsia" w:ascii="宋体" w:hAnsi="宋体"/>
                <w:sz w:val="24"/>
              </w:rPr>
              <w:t xml:space="preserve">   □ </w:t>
            </w:r>
            <w:r>
              <w:rPr>
                <w:rFonts w:hint="eastAsia" w:ascii="宋体" w:hAnsi="宋体"/>
                <w:sz w:val="24"/>
                <w:lang w:eastAsia="zh-CN"/>
              </w:rPr>
              <w:t>主题宣传</w:t>
            </w:r>
            <w:r>
              <w:rPr>
                <w:rFonts w:hint="eastAsia" w:ascii="宋体" w:hAnsi="宋体"/>
                <w:sz w:val="24"/>
              </w:rPr>
              <w:t xml:space="preserve">口号   □ </w:t>
            </w:r>
            <w:r>
              <w:rPr>
                <w:rFonts w:hint="eastAsia" w:ascii="宋体" w:hAnsi="宋体"/>
                <w:sz w:val="24"/>
                <w:lang w:eastAsia="zh-CN"/>
              </w:rPr>
              <w:t>吉祥物</w:t>
            </w:r>
            <w:r>
              <w:rPr>
                <w:rFonts w:hint="eastAsia" w:ascii="宋体" w:hAnsi="宋体"/>
                <w:sz w:val="24"/>
              </w:rPr>
              <w:t xml:space="preserve">   □ </w:t>
            </w:r>
            <w:r>
              <w:rPr>
                <w:rFonts w:hint="eastAsia" w:ascii="宋体" w:hAnsi="宋体"/>
                <w:sz w:val="24"/>
                <w:lang w:eastAsia="zh-CN"/>
              </w:rPr>
              <w:t>漫画</w:t>
            </w:r>
            <w:r>
              <w:rPr>
                <w:rFonts w:hint="eastAsia" w:ascii="宋体" w:hAnsi="宋体"/>
                <w:sz w:val="24"/>
              </w:rPr>
              <w:t>（打勾选择）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是否合作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ind w:firstLine="120" w:firstLineChars="50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    □ 否    （打勾选择）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b/>
                <w:sz w:val="24"/>
                <w:highlight w:val="black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sz w:val="24"/>
                <w:highlight w:val="black"/>
              </w:rPr>
            </w:pPr>
            <w:r>
              <w:rPr>
                <w:rFonts w:hint="eastAsia" w:ascii="宋体"/>
                <w:sz w:val="24"/>
              </w:rPr>
              <w:t>作品编号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（主办单位统一编号）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作者简介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6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460" w:lineRule="exact"/>
              <w:rPr>
                <w:rFonts w:hint="default"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司马彦简行修正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34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Administrator.PC-20141205LNZT</dc:creator>
  <cp:lastModifiedBy>姜岚-德国trittec防微尘窗纱</cp:lastModifiedBy>
  <dcterms:modified xsi:type="dcterms:W3CDTF">2017-12-31T06:14:06Z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