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0" w:type="dxa"/>
          <w:left w:w="0" w:type="dxa"/>
          <w:bottom w:w="0" w:type="dxa"/>
          <w:right w:w="0" w:type="dxa"/>
        </w:tblCellMar>
      </w:tblPr>
      <w:tblGrid>
        <w:gridCol w:w="2835"/>
        <w:gridCol w:w="5967"/>
      </w:tblGrid>
      <w:tr>
        <w:tblPrEx>
          <w:tblCellMar>
            <w:top w:w="0" w:type="dxa"/>
            <w:left w:w="0" w:type="dxa"/>
            <w:bottom w:w="0" w:type="dxa"/>
            <w:right w:w="0" w:type="dxa"/>
          </w:tblCellMar>
        </w:tblPrEx>
        <w:trPr>
          <w:trHeight w:val="390" w:hRule="atLeast"/>
        </w:trPr>
        <w:tc>
          <w:tcPr>
            <w:tcW w:w="2835"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ascii="仿宋" w:hAnsi="仿宋" w:eastAsia="仿宋" w:cs="仿宋"/>
                <w:b/>
                <w:i w:val="0"/>
                <w:color w:val="000000"/>
                <w:sz w:val="30"/>
                <w:szCs w:val="30"/>
                <w:u w:val="none"/>
              </w:rPr>
            </w:pPr>
            <w:r>
              <w:rPr>
                <w:rFonts w:hint="eastAsia" w:ascii="仿宋" w:hAnsi="仿宋" w:eastAsia="仿宋" w:cs="仿宋"/>
                <w:b/>
                <w:i w:val="0"/>
                <w:color w:val="000000"/>
                <w:kern w:val="0"/>
                <w:sz w:val="30"/>
                <w:szCs w:val="30"/>
                <w:u w:val="none"/>
                <w:lang w:val="en-US" w:eastAsia="zh-CN" w:bidi="ar"/>
              </w:rPr>
              <w:t>附件4</w:t>
            </w:r>
          </w:p>
        </w:tc>
        <w:tc>
          <w:tcPr>
            <w:tcW w:w="596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802" w:type="dxa"/>
            <w:gridSpan w:val="2"/>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b/>
                <w:i w:val="0"/>
                <w:color w:val="000000"/>
                <w:kern w:val="0"/>
                <w:sz w:val="28"/>
                <w:szCs w:val="28"/>
                <w:u w:val="none"/>
                <w:lang w:val="en-US" w:eastAsia="zh-CN" w:bidi="ar"/>
              </w:rPr>
              <w:t>VI设计内容(天津宝坻经济开发区）</w:t>
            </w:r>
          </w:p>
        </w:tc>
      </w:tr>
      <w:tr>
        <w:tblPrEx>
          <w:tblCellMar>
            <w:top w:w="0" w:type="dxa"/>
            <w:left w:w="0" w:type="dxa"/>
            <w:bottom w:w="0" w:type="dxa"/>
            <w:right w:w="0" w:type="dxa"/>
          </w:tblCellMar>
        </w:tblPrEx>
        <w:trPr>
          <w:trHeight w:val="270" w:hRule="atLeast"/>
        </w:trPr>
        <w:tc>
          <w:tcPr>
            <w:tcW w:w="2835"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67" w:type="dxa"/>
            <w:tcBorders>
              <w:top w:val="nil"/>
              <w:left w:val="nil"/>
              <w:bottom w:val="nil"/>
              <w:right w:val="nil"/>
            </w:tcBorders>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5" w:hRule="atLeast"/>
        </w:trPr>
        <w:tc>
          <w:tcPr>
            <w:tcW w:w="2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    容</w:t>
            </w:r>
          </w:p>
        </w:tc>
      </w:tr>
      <w:tr>
        <w:tblPrEx>
          <w:tblCellMar>
            <w:top w:w="0" w:type="dxa"/>
            <w:left w:w="0" w:type="dxa"/>
            <w:bottom w:w="0" w:type="dxa"/>
            <w:right w:w="0" w:type="dxa"/>
          </w:tblCellMar>
        </w:tblPrEx>
        <w:trPr>
          <w:trHeight w:val="285" w:hRule="atLeast"/>
        </w:trPr>
        <w:tc>
          <w:tcPr>
            <w:tcW w:w="283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基础系统</w:t>
            </w: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（一）基础元素</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1.标志设计</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2.标志理念</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3.标志标准制图/标志色彩演绎/缩放极限</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4.品牌专用字体（中）横、竖标准制图</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5.品牌专用字体（英）横、竖标准制图</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6.企业名称专用字体（中、英文）横、竖标准制图</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7.标志与专用字体组合（横、竖标准制图）</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8.中英文印刷字体规范</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9.标准色、辅助色、辅助图形</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（二）行销类</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10.合同书（封面及装帧设计）</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11.授权书（材料及样式设计）</w:t>
            </w:r>
          </w:p>
        </w:tc>
      </w:tr>
      <w:tr>
        <w:tblPrEx>
          <w:tblCellMar>
            <w:top w:w="0" w:type="dxa"/>
            <w:left w:w="0" w:type="dxa"/>
            <w:bottom w:w="0" w:type="dxa"/>
            <w:right w:w="0" w:type="dxa"/>
          </w:tblCellMar>
        </w:tblPrEx>
        <w:trPr>
          <w:trHeight w:val="285" w:hRule="atLeast"/>
        </w:trPr>
        <w:tc>
          <w:tcPr>
            <w:tcW w:w="28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应用系统</w:t>
            </w: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（一）事务用品类</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12.名片</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13.信纸</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14.商务信封6号封、9号封</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15.传真用纸表头</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16.便条纸（大、小）留言条</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17.资料纸、档案袋、纸质手提袋、无纺布手提袋</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18.文件夹、档案夹</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19.工作牌</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20.出入证</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21.表格、单据</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22.光盘封套</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23.邀请函</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（二）礼品类</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24.礼品笔、笔记本、记事本</w:t>
            </w:r>
          </w:p>
        </w:tc>
      </w:tr>
      <w:tr>
        <w:tblPrEx>
          <w:tblCellMar>
            <w:top w:w="0" w:type="dxa"/>
            <w:left w:w="0" w:type="dxa"/>
            <w:bottom w:w="0" w:type="dxa"/>
            <w:right w:w="0" w:type="dxa"/>
          </w:tblCellMar>
        </w:tblPrEx>
        <w:trPr>
          <w:trHeight w:val="285" w:hRule="atLeast"/>
        </w:trPr>
        <w:tc>
          <w:tcPr>
            <w:tcW w:w="2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25.纸杯、杯垫、鼠标垫、笔座</w:t>
            </w:r>
          </w:p>
        </w:tc>
      </w:tr>
    </w:tbl>
    <w:p>
      <w:pPr>
        <w:pStyle w:val="2"/>
        <w:widowControl/>
        <w:numPr>
          <w:ilvl w:val="0"/>
          <w:numId w:val="0"/>
        </w:numPr>
        <w:spacing w:before="0" w:beforeAutospacing="0" w:after="0" w:afterAutospacing="0" w:line="400" w:lineRule="exact"/>
        <w:ind w:right="0" w:rightChars="0" w:firstLine="440" w:firstLineChars="200"/>
        <w:jc w:val="both"/>
        <w:rPr>
          <w:rFonts w:hint="eastAsia" w:eastAsia="仿宋_GB2312"/>
          <w:bCs/>
          <w:kern w:val="2"/>
          <w:sz w:val="32"/>
          <w:szCs w:val="32"/>
        </w:rPr>
      </w:pPr>
      <w:r>
        <w:rPr>
          <w:rFonts w:hint="eastAsia" w:ascii="宋体" w:hAnsi="宋体" w:eastAsia="宋体" w:cs="宋体"/>
          <w:i w:val="0"/>
          <w:color w:val="000000"/>
          <w:kern w:val="0"/>
          <w:sz w:val="22"/>
          <w:szCs w:val="22"/>
          <w:u w:val="none"/>
          <w:lang w:val="en-US" w:eastAsia="zh-CN" w:bidi="ar"/>
        </w:rPr>
        <w:t>除上述设计内容外，应征者可根据主办方的实际情况另外提供十个以内的相关设计服务内容。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3062"/>
    <w:rsid w:val="60413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2019-11-04T00:47:00Z</dcterms:created>
  <dc:creator>专业投票---小新</dc:creator>
  <cp:lastModifiedBy>专业投票---小新</cp:lastModifiedBy>
  <dcterms:modified xsi:type="dcterms:W3CDTF">2019-11-04T00:51:13Z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