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color w:val="2B2B2B"/>
          <w:sz w:val="24"/>
          <w:szCs w:val="24"/>
        </w:rPr>
      </w:pPr>
      <w:bookmarkStart w:id="0" w:name="_GoBack"/>
      <w:bookmarkEnd w:id="0"/>
      <w:r>
        <w:rPr>
          <w:rFonts w:ascii="微软雅黑" w:hAnsi="微软雅黑" w:eastAsia="微软雅黑" w:cs="微软雅黑"/>
          <w:b w:val="0"/>
          <w:i w:val="0"/>
          <w:caps w:val="0"/>
          <w:color w:val="2B2B2B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B2B2B"/>
          <w:spacing w:val="0"/>
          <w:sz w:val="24"/>
          <w:szCs w:val="24"/>
          <w:bdr w:val="none" w:color="auto" w:sz="0" w:space="0"/>
        </w:rPr>
        <w:t xml:space="preserve">    </w:t>
      </w:r>
      <w:r>
        <w:rPr>
          <w:rStyle w:val="7"/>
          <w:rFonts w:hint="eastAsia"/>
        </w:rPr>
        <w:t>杨凌示范区垃圾分类卡通形象征集报名表</w:t>
      </w:r>
    </w:p>
    <w:tbl>
      <w:tblPr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7"/>
        <w:gridCol w:w="2156"/>
        <w:gridCol w:w="215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216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  <w:bdr w:val="none" w:color="auto" w:sz="0" w:space="0"/>
              </w:rPr>
              <w:t>姓名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  <w:bdr w:val="none" w:color="auto" w:sz="0" w:space="0"/>
              </w:rPr>
              <w:t>（单位名称）</w:t>
            </w:r>
          </w:p>
        </w:tc>
        <w:tc>
          <w:tcPr>
            <w:tcW w:w="216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216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16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  <w:bdr w:val="none" w:color="auto" w:sz="0" w:space="0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216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5" w:hRule="atLeast"/>
        </w:trPr>
        <w:tc>
          <w:tcPr>
            <w:tcW w:w="216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  <w:bdr w:val="none" w:color="auto" w:sz="0" w:space="0"/>
              </w:rPr>
              <w:t>卡通形象名称及创意说明</w:t>
            </w:r>
          </w:p>
        </w:tc>
        <w:tc>
          <w:tcPr>
            <w:tcW w:w="6465" w:type="dxa"/>
            <w:gridSpan w:val="3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B2B2B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D397E"/>
    <w:rsid w:val="4E3D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标题 4 Char"/>
    <w:link w:val="2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2021-03-28T11:07:00Z</dcterms:created>
  <dc:creator>Admin</dc:creator>
  <cp:lastModifiedBy>Admin</cp:lastModifiedBy>
  <dcterms:modified xsi:type="dcterms:W3CDTF">2021-03-28T11:07:46Z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