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永康市农业区域公用品牌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LOGO和广告语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联系号码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品牌名称</w:t>
            </w: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广告语：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作品创意说明（200字以上）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</w:trPr>
        <w:tc>
          <w:tcPr>
            <w:tcW w:w="872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作品原创性声明：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所呈交的投稿文件，是本人原创成果，无任何抄袭、侵权行为。一旦发现涉及侵犯他人著作权、商标权、专利权，本人愿意承担一切相关的法律责任。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0" w:firstLineChars="1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0" w:firstLineChars="1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YWU2NzhlNGY4MzJiZjBlZGU0OTE4MWJlZjQwY2QifQ=="/>
  </w:docVars>
  <w:rsids>
    <w:rsidRoot w:val="5D0D26F7"/>
    <w:rsid w:val="52C04DBD"/>
    <w:rsid w:val="5D0D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140</Characters>
  <Lines>0</Lines>
  <Paragraphs>0</Paragraphs>
  <TotalTime>10</TotalTime>
  <ScaleCrop>false</ScaleCrop>
  <LinksUpToDate>false</LinksUpToDate>
  <CharactersWithSpaces>140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2022-09-19T06:12:00Z</dcterms:created>
  <dc:creator>永动机</dc:creator>
  <cp:lastModifiedBy>毛毛(征集)</cp:lastModifiedBy>
  <dcterms:modified xsi:type="dcterms:W3CDTF">2022-09-21T07:04:53Z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0C7FD0CE219E4D93AA85E67033CCAB4C</vt:lpwstr>
  </property>
</Properties>
</file>