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：</w:t>
      </w:r>
    </w:p>
    <w:p>
      <w:pPr>
        <w:widowControl/>
        <w:jc w:val="center"/>
        <w:textAlignment w:val="center"/>
        <w:rPr>
          <w:rFonts w:hint="eastAsia" w:ascii="黑体" w:hAnsi="黑体" w:eastAsia="黑体" w:cs="仿宋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仿宋"/>
          <w:color w:val="000000"/>
          <w:sz w:val="36"/>
          <w:szCs w:val="36"/>
          <w:lang w:val="en-US" w:eastAsia="zh-CN"/>
        </w:rPr>
        <w:t>成渝地区双城经济圈（泸州）商学院</w:t>
      </w:r>
    </w:p>
    <w:p>
      <w:pPr>
        <w:widowControl/>
        <w:jc w:val="center"/>
        <w:textAlignment w:val="center"/>
        <w:rPr>
          <w:rFonts w:ascii="黑体" w:hAnsi="黑体" w:eastAsia="黑体" w:cs="仿宋"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color w:val="000000"/>
          <w:sz w:val="36"/>
          <w:szCs w:val="36"/>
          <w:lang w:val="en-US" w:eastAsia="zh-CN"/>
        </w:rPr>
        <w:t>标识（logo）征集作品</w:t>
      </w:r>
      <w:r>
        <w:rPr>
          <w:rFonts w:hint="eastAsia" w:ascii="黑体" w:hAnsi="黑体" w:eastAsia="黑体" w:cs="仿宋"/>
          <w:color w:val="000000"/>
          <w:sz w:val="36"/>
          <w:szCs w:val="36"/>
        </w:rPr>
        <w:t>报名表</w:t>
      </w:r>
    </w:p>
    <w:tbl>
      <w:tblPr>
        <w:tblStyle w:val="2"/>
        <w:tblW w:w="859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9"/>
        <w:gridCol w:w="2289"/>
        <w:gridCol w:w="1716"/>
        <w:gridCol w:w="34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单   位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74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74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743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否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</w:trPr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电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话</w:t>
            </w:r>
          </w:p>
        </w:tc>
        <w:tc>
          <w:tcPr>
            <w:tcW w:w="5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  <w:t>箱</w:t>
            </w:r>
          </w:p>
        </w:tc>
        <w:tc>
          <w:tcPr>
            <w:tcW w:w="5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通讯地址</w:t>
            </w:r>
          </w:p>
        </w:tc>
        <w:tc>
          <w:tcPr>
            <w:tcW w:w="5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设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计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图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案</w:t>
            </w:r>
          </w:p>
        </w:tc>
        <w:tc>
          <w:tcPr>
            <w:tcW w:w="74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缩略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lang w:eastAsia="zh-CN"/>
              </w:rPr>
              <w:t>图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9" w:hRule="atLeast"/>
        </w:trPr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4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1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设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计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方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案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简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介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字以内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空格不够可加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lang w:eastAsia="zh-CN"/>
              </w:rPr>
              <w:t>页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2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eastAsia="zh-CN"/>
              </w:rPr>
              <w:t>者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eastAsia="zh-CN"/>
              </w:rPr>
              <w:t>声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eastAsia="zh-CN"/>
              </w:rPr>
              <w:t>明</w:t>
            </w:r>
          </w:p>
        </w:tc>
        <w:tc>
          <w:tcPr>
            <w:tcW w:w="7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本人已阅知《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  <w:t>成渝地区双城经济圈（泸州）商学院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  <w:t>标识（logo）征集公告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》，自愿接受其中的各项条款，并承诺所提供的作品属于原创作品，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  <w:t>不存在侵权行为，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被采用后其知识产权和使用权均归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  <w:t>泸州职业技术学院和成渝地区双城经济圈（泸州）商学院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所有。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 xml:space="preserve">作者签名：  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日期：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YmZmZGFlMmFlNGYzYjhkMWY5Mjg3YTQwODNmNzMifQ=="/>
  </w:docVars>
  <w:rsids>
    <w:rsidRoot w:val="00000000"/>
    <w:rsid w:val="023A0CA6"/>
    <w:rsid w:val="03BA06BE"/>
    <w:rsid w:val="1B41243A"/>
    <w:rsid w:val="43021E98"/>
    <w:rsid w:val="44D566E8"/>
    <w:rsid w:val="46822BD0"/>
    <w:rsid w:val="4C320924"/>
    <w:rsid w:val="5E736640"/>
    <w:rsid w:val="61655B88"/>
    <w:rsid w:val="667967BE"/>
    <w:rsid w:val="66F5268E"/>
    <w:rsid w:val="68806EB7"/>
    <w:rsid w:val="78AD2B3E"/>
    <w:rsid w:val="7EC9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192</Characters>
  <Lines>0</Lines>
  <Paragraphs>0</Paragraphs>
  <TotalTime>0</TotalTime>
  <ScaleCrop>false</ScaleCrop>
  <LinksUpToDate>false</LinksUpToDate>
  <CharactersWithSpaces>224</CharactersWithSpaces>
  <Application>WPS Office_11.1.0.12974_F1E327BC-269C-435d-A152-05C5408002CA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2021-04-02T03:54:00Z</dcterms:created>
  <dc:creator>胡云香</dc:creator>
  <cp:lastModifiedBy>月霞</cp:lastModifiedBy>
  <cp:lastPrinted>2021-04-21T03:17:00Z</cp:lastPrinted>
  <dcterms:modified xsi:type="dcterms:W3CDTF">2022-12-02T12:39:05Z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018AC7C440A945E7B1832B54C0F50B8C</vt:lpwstr>
  </property>
</Properties>
</file>